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0C8" w:rsidRDefault="00451D67" w:rsidP="00DC5C32">
      <w:pPr>
        <w:spacing w:after="0"/>
        <w:jc w:val="center"/>
        <w:rPr>
          <w:rFonts w:ascii="Rockwell Extra Bold" w:hAnsi="Rockwell Extra Bold"/>
          <w:sz w:val="48"/>
          <w:szCs w:val="48"/>
        </w:rPr>
      </w:pPr>
      <w:bookmarkStart w:id="0" w:name="_GoBack"/>
      <w:bookmarkEnd w:id="0"/>
      <w:r w:rsidRPr="00196A07">
        <w:rPr>
          <w:noProof/>
          <w:sz w:val="48"/>
          <w:szCs w:val="48"/>
        </w:rPr>
        <w:drawing>
          <wp:anchor distT="0" distB="0" distL="114300" distR="114300" simplePos="0" relativeHeight="251658240" behindDoc="1" locked="0" layoutInCell="1" allowOverlap="1" wp14:anchorId="4B5487D4" wp14:editId="04EBA0A4">
            <wp:simplePos x="0" y="0"/>
            <wp:positionH relativeFrom="margin">
              <wp:align>left</wp:align>
            </wp:positionH>
            <wp:positionV relativeFrom="paragraph">
              <wp:posOffset>0</wp:posOffset>
            </wp:positionV>
            <wp:extent cx="1171575" cy="1171575"/>
            <wp:effectExtent l="0" t="0" r="9525" b="9525"/>
            <wp:wrapThrough wrapText="bothSides">
              <wp:wrapPolygon edited="0">
                <wp:start x="8780" y="0"/>
                <wp:lineTo x="5620" y="351"/>
                <wp:lineTo x="0" y="4215"/>
                <wp:lineTo x="0" y="12293"/>
                <wp:lineTo x="702" y="17912"/>
                <wp:lineTo x="7024" y="21424"/>
                <wp:lineTo x="8780" y="21424"/>
                <wp:lineTo x="12293" y="21424"/>
                <wp:lineTo x="14049" y="21424"/>
                <wp:lineTo x="20371" y="17912"/>
                <wp:lineTo x="21424" y="11941"/>
                <wp:lineTo x="21424" y="9483"/>
                <wp:lineTo x="21073" y="4215"/>
                <wp:lineTo x="15454" y="351"/>
                <wp:lineTo x="12644" y="0"/>
                <wp:lineTo x="878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pic:spPr>
                </pic:pic>
              </a:graphicData>
            </a:graphic>
            <wp14:sizeRelH relativeFrom="page">
              <wp14:pctWidth>0</wp14:pctWidth>
            </wp14:sizeRelH>
            <wp14:sizeRelV relativeFrom="page">
              <wp14:pctHeight>0</wp14:pctHeight>
            </wp14:sizeRelV>
          </wp:anchor>
        </w:drawing>
      </w:r>
      <w:r w:rsidR="00C810C8">
        <w:rPr>
          <w:rFonts w:ascii="Rockwell Extra Bold" w:hAnsi="Rockwell Extra Bold"/>
          <w:sz w:val="48"/>
          <w:szCs w:val="48"/>
        </w:rPr>
        <w:t>Wood Working II</w:t>
      </w:r>
      <w:r w:rsidR="00DC5C32" w:rsidRPr="00196A07">
        <w:rPr>
          <w:rFonts w:ascii="Rockwell Extra Bold" w:hAnsi="Rockwell Extra Bold"/>
          <w:sz w:val="48"/>
          <w:szCs w:val="48"/>
        </w:rPr>
        <w:t xml:space="preserve"> </w:t>
      </w:r>
    </w:p>
    <w:p w:rsidR="00DC5C32" w:rsidRPr="00196A07" w:rsidRDefault="00DC5C32" w:rsidP="00DC5C32">
      <w:pPr>
        <w:spacing w:after="0"/>
        <w:jc w:val="center"/>
        <w:rPr>
          <w:rFonts w:ascii="Rockwell Extra Bold" w:hAnsi="Rockwell Extra Bold"/>
          <w:sz w:val="48"/>
          <w:szCs w:val="48"/>
        </w:rPr>
      </w:pPr>
      <w:r w:rsidRPr="00196A07">
        <w:rPr>
          <w:rFonts w:ascii="Rockwell Extra Bold" w:hAnsi="Rockwell Extra Bold"/>
          <w:sz w:val="48"/>
          <w:szCs w:val="48"/>
        </w:rPr>
        <w:t>Syllabus</w:t>
      </w:r>
    </w:p>
    <w:p w:rsidR="00DC5C32" w:rsidRDefault="00196A07" w:rsidP="00196A07">
      <w:pPr>
        <w:spacing w:after="0"/>
      </w:pPr>
      <w:r>
        <w:tab/>
      </w:r>
      <w:r>
        <w:tab/>
      </w:r>
      <w:r>
        <w:tab/>
        <w:t xml:space="preserve">         </w:t>
      </w:r>
      <w:r w:rsidR="00D12BBC">
        <w:t xml:space="preserve">Mr. </w:t>
      </w:r>
      <w:proofErr w:type="spellStart"/>
      <w:r w:rsidR="00D12BBC">
        <w:t>Kowatch</w:t>
      </w:r>
      <w:proofErr w:type="spellEnd"/>
    </w:p>
    <w:p w:rsidR="00196A07" w:rsidRDefault="00196A07" w:rsidP="00451D67">
      <w:pPr>
        <w:spacing w:after="0"/>
        <w:jc w:val="center"/>
        <w:rPr>
          <w:rFonts w:asciiTheme="majorHAnsi" w:hAnsiTheme="majorHAnsi"/>
          <w:b/>
        </w:rPr>
      </w:pPr>
    </w:p>
    <w:p w:rsidR="00DC5C32" w:rsidRPr="00451D67" w:rsidRDefault="00DC5C32" w:rsidP="00451D67">
      <w:pPr>
        <w:spacing w:after="0"/>
        <w:jc w:val="center"/>
        <w:rPr>
          <w:rFonts w:asciiTheme="majorHAnsi" w:hAnsiTheme="majorHAnsi"/>
          <w:b/>
        </w:rPr>
      </w:pPr>
      <w:r w:rsidRPr="00451D67">
        <w:rPr>
          <w:rFonts w:asciiTheme="majorHAnsi" w:hAnsiTheme="majorHAnsi"/>
          <w:b/>
        </w:rPr>
        <w:t>Introduction</w:t>
      </w:r>
    </w:p>
    <w:p w:rsidR="00C810C8" w:rsidRDefault="00DC5C32" w:rsidP="00C810C8">
      <w:pPr>
        <w:spacing w:after="0"/>
      </w:pPr>
      <w:r w:rsidRPr="00451D67">
        <w:rPr>
          <w:rFonts w:asciiTheme="majorHAnsi" w:hAnsiTheme="majorHAnsi"/>
        </w:rPr>
        <w:tab/>
      </w:r>
      <w:r w:rsidR="00C810C8">
        <w:t>Wood working II is for the student who has gone through wood working I. My objective is to teach a student to work independently with guidance from the teacher.  They will choose their own projects to construct while making their own plans and procedures.</w:t>
      </w:r>
    </w:p>
    <w:p w:rsidR="00C810C8" w:rsidRDefault="00C810C8" w:rsidP="00C810C8">
      <w:pPr>
        <w:spacing w:after="0"/>
        <w:rPr>
          <w:rFonts w:asciiTheme="majorHAnsi" w:hAnsiTheme="majorHAnsi"/>
          <w:b/>
        </w:rPr>
      </w:pPr>
    </w:p>
    <w:p w:rsidR="00DC5C32" w:rsidRPr="00451D67" w:rsidRDefault="00DC5C32" w:rsidP="00C810C8">
      <w:pPr>
        <w:spacing w:after="0"/>
        <w:rPr>
          <w:rFonts w:asciiTheme="majorHAnsi" w:hAnsiTheme="majorHAnsi"/>
          <w:b/>
        </w:rPr>
      </w:pPr>
      <w:r w:rsidRPr="00451D67">
        <w:rPr>
          <w:rFonts w:asciiTheme="majorHAnsi" w:hAnsiTheme="majorHAnsi"/>
          <w:b/>
        </w:rPr>
        <w:t>Grading</w:t>
      </w:r>
    </w:p>
    <w:p w:rsidR="00DC5C32" w:rsidRPr="00451D67" w:rsidRDefault="00DC5C32" w:rsidP="00DC5C32">
      <w:pPr>
        <w:spacing w:after="0"/>
        <w:rPr>
          <w:rFonts w:asciiTheme="majorHAnsi" w:hAnsiTheme="majorHAnsi"/>
        </w:rPr>
      </w:pPr>
      <w:r w:rsidRPr="00451D67">
        <w:rPr>
          <w:rFonts w:asciiTheme="majorHAnsi" w:hAnsiTheme="majorHAnsi"/>
        </w:rPr>
        <w:tab/>
        <w:t xml:space="preserve">Each nine weeks every student will have quiz’s and tests on </w:t>
      </w:r>
      <w:r w:rsidR="00052453" w:rsidRPr="00451D67">
        <w:rPr>
          <w:rFonts w:asciiTheme="majorHAnsi" w:hAnsiTheme="majorHAnsi"/>
        </w:rPr>
        <w:t>safety, tools, general knowledge</w:t>
      </w:r>
      <w:r w:rsidRPr="00451D67">
        <w:rPr>
          <w:rFonts w:asciiTheme="majorHAnsi" w:hAnsiTheme="majorHAnsi"/>
        </w:rPr>
        <w:t xml:space="preserve"> of wood and wood specie identification. Grades will be based on how well students complete these quizzes and tests. Projects will be a major </w:t>
      </w:r>
      <w:r w:rsidR="00201F3F" w:rsidRPr="00451D67">
        <w:rPr>
          <w:rFonts w:asciiTheme="majorHAnsi" w:hAnsiTheme="majorHAnsi"/>
        </w:rPr>
        <w:t>part of each nine we</w:t>
      </w:r>
      <w:r w:rsidR="00D12BBC" w:rsidRPr="00451D67">
        <w:rPr>
          <w:rFonts w:asciiTheme="majorHAnsi" w:hAnsiTheme="majorHAnsi"/>
        </w:rPr>
        <w:t>eks grade (6</w:t>
      </w:r>
      <w:r w:rsidRPr="00451D67">
        <w:rPr>
          <w:rFonts w:asciiTheme="majorHAnsi" w:hAnsiTheme="majorHAnsi"/>
        </w:rPr>
        <w:t xml:space="preserve">0%). </w:t>
      </w:r>
      <w:r w:rsidR="00196A07" w:rsidRPr="00451D67">
        <w:rPr>
          <w:rFonts w:asciiTheme="majorHAnsi" w:hAnsiTheme="majorHAnsi"/>
        </w:rPr>
        <w:t>Student’s</w:t>
      </w:r>
      <w:r w:rsidR="00196A07">
        <w:rPr>
          <w:rFonts w:asciiTheme="majorHAnsi" w:hAnsiTheme="majorHAnsi"/>
        </w:rPr>
        <w:t xml:space="preserve"> grades </w:t>
      </w:r>
      <w:r w:rsidRPr="00451D67">
        <w:rPr>
          <w:rFonts w:asciiTheme="majorHAnsi" w:hAnsiTheme="majorHAnsi"/>
        </w:rPr>
        <w:t xml:space="preserve">will be done </w:t>
      </w:r>
      <w:r w:rsidR="00196A07">
        <w:rPr>
          <w:rFonts w:asciiTheme="majorHAnsi" w:hAnsiTheme="majorHAnsi"/>
        </w:rPr>
        <w:t>according to the chart below</w:t>
      </w:r>
    </w:p>
    <w:p w:rsidR="00DC5C32" w:rsidRPr="00451D67" w:rsidRDefault="00DC5C32" w:rsidP="00DC5C32">
      <w:pPr>
        <w:spacing w:after="0"/>
        <w:rPr>
          <w:rFonts w:asciiTheme="majorHAnsi" w:hAnsiTheme="majorHAnsi"/>
        </w:rPr>
      </w:pPr>
    </w:p>
    <w:tbl>
      <w:tblPr>
        <w:tblStyle w:val="TableGrid"/>
        <w:tblW w:w="0" w:type="auto"/>
        <w:tblLook w:val="04A0" w:firstRow="1" w:lastRow="0" w:firstColumn="1" w:lastColumn="0" w:noHBand="0" w:noVBand="1"/>
      </w:tblPr>
      <w:tblGrid>
        <w:gridCol w:w="718"/>
        <w:gridCol w:w="3017"/>
        <w:gridCol w:w="719"/>
        <w:gridCol w:w="4896"/>
      </w:tblGrid>
      <w:tr w:rsidR="00196A07" w:rsidRPr="006613C2" w:rsidTr="0016279E">
        <w:tc>
          <w:tcPr>
            <w:tcW w:w="9576" w:type="dxa"/>
            <w:gridSpan w:val="4"/>
          </w:tcPr>
          <w:p w:rsidR="00196A07" w:rsidRPr="006613C2" w:rsidRDefault="00196A07" w:rsidP="0016279E">
            <w:pPr>
              <w:rPr>
                <w:rFonts w:ascii="Calibri" w:hAnsi="Calibri"/>
                <w:sz w:val="28"/>
                <w:szCs w:val="28"/>
              </w:rPr>
            </w:pPr>
            <w:r w:rsidRPr="006613C2">
              <w:rPr>
                <w:rFonts w:ascii="Calibri" w:hAnsi="Calibri"/>
                <w:sz w:val="28"/>
                <w:szCs w:val="28"/>
              </w:rPr>
              <w:t>Each nine w</w:t>
            </w:r>
            <w:r>
              <w:rPr>
                <w:rFonts w:ascii="Calibri" w:hAnsi="Calibri"/>
                <w:sz w:val="28"/>
                <w:szCs w:val="28"/>
              </w:rPr>
              <w:t>eeks grade is comprised of</w:t>
            </w:r>
          </w:p>
        </w:tc>
      </w:tr>
      <w:tr w:rsidR="00196A07" w:rsidTr="0016279E">
        <w:tc>
          <w:tcPr>
            <w:tcW w:w="719" w:type="dxa"/>
          </w:tcPr>
          <w:p w:rsidR="00196A07" w:rsidRPr="00694164" w:rsidRDefault="00196A07" w:rsidP="0016279E">
            <w:pPr>
              <w:rPr>
                <w:rFonts w:ascii="Calibri" w:hAnsi="Calibri"/>
                <w:b/>
                <w:sz w:val="28"/>
                <w:szCs w:val="28"/>
              </w:rPr>
            </w:pPr>
            <w:r>
              <w:rPr>
                <w:rFonts w:ascii="Calibri" w:hAnsi="Calibri"/>
                <w:b/>
                <w:sz w:val="28"/>
                <w:szCs w:val="28"/>
              </w:rPr>
              <w:t>2</w:t>
            </w:r>
            <w:r w:rsidRPr="00694164">
              <w:rPr>
                <w:rFonts w:ascii="Calibri" w:hAnsi="Calibri"/>
                <w:b/>
                <w:sz w:val="28"/>
                <w:szCs w:val="28"/>
              </w:rPr>
              <w:t>0%</w:t>
            </w:r>
          </w:p>
        </w:tc>
        <w:tc>
          <w:tcPr>
            <w:tcW w:w="3079" w:type="dxa"/>
          </w:tcPr>
          <w:p w:rsidR="00196A07" w:rsidRDefault="00196A07" w:rsidP="0016279E">
            <w:pPr>
              <w:rPr>
                <w:rFonts w:ascii="Calibri" w:hAnsi="Calibri"/>
                <w:sz w:val="28"/>
                <w:szCs w:val="28"/>
              </w:rPr>
            </w:pPr>
            <w:r>
              <w:rPr>
                <w:rFonts w:ascii="Calibri" w:hAnsi="Calibri"/>
                <w:sz w:val="28"/>
                <w:szCs w:val="28"/>
              </w:rPr>
              <w:t xml:space="preserve">Formative Assessments </w:t>
            </w:r>
          </w:p>
        </w:tc>
        <w:tc>
          <w:tcPr>
            <w:tcW w:w="5778" w:type="dxa"/>
            <w:gridSpan w:val="2"/>
          </w:tcPr>
          <w:p w:rsidR="00196A07" w:rsidRDefault="00196A07" w:rsidP="0016279E">
            <w:pPr>
              <w:rPr>
                <w:rFonts w:ascii="Calibri" w:hAnsi="Calibri"/>
                <w:sz w:val="28"/>
                <w:szCs w:val="28"/>
              </w:rPr>
            </w:pPr>
            <w:r w:rsidRPr="006613C2">
              <w:rPr>
                <w:rFonts w:ascii="Calibri" w:hAnsi="Calibri"/>
                <w:sz w:val="28"/>
                <w:szCs w:val="28"/>
              </w:rPr>
              <w:t>Homework</w:t>
            </w:r>
            <w:r>
              <w:rPr>
                <w:rFonts w:ascii="Calibri" w:hAnsi="Calibri"/>
                <w:sz w:val="28"/>
                <w:szCs w:val="28"/>
              </w:rPr>
              <w:t>,</w:t>
            </w:r>
            <w:r w:rsidRPr="006613C2">
              <w:rPr>
                <w:rFonts w:ascii="Calibri" w:hAnsi="Calibri"/>
                <w:sz w:val="28"/>
                <w:szCs w:val="28"/>
              </w:rPr>
              <w:t xml:space="preserve"> </w:t>
            </w:r>
            <w:r w:rsidR="001541B0">
              <w:rPr>
                <w:rFonts w:ascii="Calibri" w:hAnsi="Calibri"/>
                <w:sz w:val="28"/>
                <w:szCs w:val="28"/>
              </w:rPr>
              <w:t>Lab Assignments</w:t>
            </w:r>
            <w:r>
              <w:rPr>
                <w:rFonts w:ascii="Calibri" w:hAnsi="Calibri"/>
                <w:sz w:val="28"/>
                <w:szCs w:val="28"/>
              </w:rPr>
              <w:t xml:space="preserve">   </w:t>
            </w:r>
          </w:p>
        </w:tc>
      </w:tr>
      <w:tr w:rsidR="00196A07" w:rsidTr="0016279E">
        <w:tc>
          <w:tcPr>
            <w:tcW w:w="719" w:type="dxa"/>
            <w:vMerge w:val="restart"/>
          </w:tcPr>
          <w:p w:rsidR="00196A07" w:rsidRDefault="00196A07" w:rsidP="0016279E">
            <w:pPr>
              <w:jc w:val="center"/>
              <w:rPr>
                <w:rFonts w:ascii="Calibri" w:hAnsi="Calibri"/>
                <w:b/>
                <w:sz w:val="16"/>
                <w:szCs w:val="16"/>
              </w:rPr>
            </w:pPr>
          </w:p>
          <w:p w:rsidR="00196A07" w:rsidRPr="00694164" w:rsidRDefault="00196A07" w:rsidP="0016279E">
            <w:pPr>
              <w:jc w:val="center"/>
              <w:rPr>
                <w:rFonts w:ascii="Calibri" w:hAnsi="Calibri"/>
                <w:b/>
                <w:sz w:val="28"/>
                <w:szCs w:val="28"/>
              </w:rPr>
            </w:pPr>
            <w:r>
              <w:rPr>
                <w:rFonts w:ascii="Calibri" w:hAnsi="Calibri"/>
                <w:b/>
                <w:sz w:val="28"/>
                <w:szCs w:val="28"/>
              </w:rPr>
              <w:t>8</w:t>
            </w:r>
            <w:r w:rsidRPr="00694164">
              <w:rPr>
                <w:rFonts w:ascii="Calibri" w:hAnsi="Calibri"/>
                <w:b/>
                <w:sz w:val="28"/>
                <w:szCs w:val="28"/>
              </w:rPr>
              <w:t>0%</w:t>
            </w:r>
          </w:p>
        </w:tc>
        <w:tc>
          <w:tcPr>
            <w:tcW w:w="3079" w:type="dxa"/>
            <w:vMerge w:val="restart"/>
          </w:tcPr>
          <w:p w:rsidR="00196A07" w:rsidRDefault="00196A07" w:rsidP="0016279E">
            <w:pPr>
              <w:jc w:val="center"/>
              <w:rPr>
                <w:rFonts w:ascii="Calibri" w:hAnsi="Calibri"/>
                <w:sz w:val="16"/>
                <w:szCs w:val="16"/>
              </w:rPr>
            </w:pPr>
          </w:p>
          <w:p w:rsidR="00196A07" w:rsidRDefault="00196A07" w:rsidP="0016279E">
            <w:pPr>
              <w:jc w:val="center"/>
              <w:rPr>
                <w:rFonts w:ascii="Calibri" w:hAnsi="Calibri"/>
                <w:sz w:val="28"/>
                <w:szCs w:val="28"/>
              </w:rPr>
            </w:pPr>
            <w:r>
              <w:rPr>
                <w:rFonts w:ascii="Calibri" w:hAnsi="Calibri"/>
                <w:sz w:val="28"/>
                <w:szCs w:val="28"/>
              </w:rPr>
              <w:t>Summative Assessments</w:t>
            </w:r>
          </w:p>
        </w:tc>
        <w:tc>
          <w:tcPr>
            <w:tcW w:w="720" w:type="dxa"/>
          </w:tcPr>
          <w:p w:rsidR="00196A07" w:rsidRDefault="00196A07" w:rsidP="0016279E">
            <w:pPr>
              <w:rPr>
                <w:rFonts w:ascii="Calibri" w:hAnsi="Calibri"/>
                <w:sz w:val="28"/>
                <w:szCs w:val="28"/>
              </w:rPr>
            </w:pPr>
            <w:r>
              <w:rPr>
                <w:rFonts w:ascii="Calibri" w:hAnsi="Calibri"/>
                <w:sz w:val="28"/>
                <w:szCs w:val="28"/>
              </w:rPr>
              <w:t>20%</w:t>
            </w:r>
          </w:p>
        </w:tc>
        <w:tc>
          <w:tcPr>
            <w:tcW w:w="5058" w:type="dxa"/>
          </w:tcPr>
          <w:p w:rsidR="00196A07" w:rsidRDefault="00196A07" w:rsidP="0016279E">
            <w:pPr>
              <w:rPr>
                <w:rFonts w:ascii="Calibri" w:hAnsi="Calibri"/>
                <w:sz w:val="28"/>
                <w:szCs w:val="28"/>
              </w:rPr>
            </w:pPr>
            <w:r>
              <w:rPr>
                <w:rFonts w:ascii="Calibri" w:hAnsi="Calibri"/>
                <w:sz w:val="28"/>
                <w:szCs w:val="28"/>
              </w:rPr>
              <w:t>Quiz</w:t>
            </w:r>
          </w:p>
        </w:tc>
      </w:tr>
      <w:tr w:rsidR="00196A07" w:rsidRPr="00CF178E" w:rsidTr="0016279E">
        <w:tc>
          <w:tcPr>
            <w:tcW w:w="719" w:type="dxa"/>
            <w:vMerge/>
          </w:tcPr>
          <w:p w:rsidR="00196A07" w:rsidRPr="00694164" w:rsidRDefault="00196A07" w:rsidP="0016279E">
            <w:pPr>
              <w:rPr>
                <w:rFonts w:ascii="Calibri" w:hAnsi="Calibri"/>
                <w:b/>
                <w:sz w:val="28"/>
                <w:szCs w:val="28"/>
              </w:rPr>
            </w:pPr>
          </w:p>
        </w:tc>
        <w:tc>
          <w:tcPr>
            <w:tcW w:w="3079" w:type="dxa"/>
            <w:vMerge/>
          </w:tcPr>
          <w:p w:rsidR="00196A07" w:rsidRDefault="00196A07" w:rsidP="0016279E">
            <w:pPr>
              <w:rPr>
                <w:rFonts w:ascii="Calibri" w:hAnsi="Calibri"/>
                <w:sz w:val="28"/>
                <w:szCs w:val="28"/>
              </w:rPr>
            </w:pPr>
          </w:p>
        </w:tc>
        <w:tc>
          <w:tcPr>
            <w:tcW w:w="720" w:type="dxa"/>
          </w:tcPr>
          <w:p w:rsidR="00196A07" w:rsidRDefault="00196A07" w:rsidP="0016279E">
            <w:pPr>
              <w:rPr>
                <w:rFonts w:ascii="Calibri" w:hAnsi="Calibri"/>
                <w:sz w:val="28"/>
                <w:szCs w:val="28"/>
              </w:rPr>
            </w:pPr>
            <w:r>
              <w:rPr>
                <w:rFonts w:ascii="Calibri" w:hAnsi="Calibri"/>
                <w:sz w:val="28"/>
                <w:szCs w:val="28"/>
              </w:rPr>
              <w:t>60%</w:t>
            </w:r>
          </w:p>
        </w:tc>
        <w:tc>
          <w:tcPr>
            <w:tcW w:w="5058" w:type="dxa"/>
          </w:tcPr>
          <w:p w:rsidR="00196A07" w:rsidRPr="00196A07" w:rsidRDefault="00196A07" w:rsidP="0016279E">
            <w:pPr>
              <w:rPr>
                <w:rFonts w:ascii="Calibri" w:hAnsi="Calibri"/>
              </w:rPr>
            </w:pPr>
            <w:r w:rsidRPr="00196A07">
              <w:rPr>
                <w:rFonts w:ascii="Calibri" w:hAnsi="Calibri"/>
              </w:rPr>
              <w:t>Tests, Final Project / Competition, Midterm/Final Exam</w:t>
            </w:r>
          </w:p>
        </w:tc>
      </w:tr>
    </w:tbl>
    <w:p w:rsidR="00FD2CB3" w:rsidRDefault="00FD2CB3" w:rsidP="00FD2CB3">
      <w:pPr>
        <w:spacing w:after="0"/>
        <w:ind w:left="2160" w:firstLine="720"/>
        <w:rPr>
          <w:rFonts w:asciiTheme="majorHAnsi" w:hAnsiTheme="majorHAnsi"/>
        </w:rPr>
      </w:pPr>
    </w:p>
    <w:p w:rsidR="00196A07" w:rsidRPr="00C810C8" w:rsidRDefault="00196A07" w:rsidP="00C810C8">
      <w:pPr>
        <w:spacing w:line="240" w:lineRule="exact"/>
        <w:rPr>
          <w:rFonts w:ascii="Calibri" w:hAnsi="Calibri"/>
        </w:rPr>
      </w:pPr>
      <w:r w:rsidRPr="00196A07">
        <w:rPr>
          <w:rFonts w:ascii="Calibri" w:hAnsi="Calibri"/>
        </w:rPr>
        <w:t>100-92 = A</w:t>
      </w:r>
      <w:r w:rsidRPr="00196A07">
        <w:rPr>
          <w:rFonts w:ascii="Calibri" w:hAnsi="Calibri"/>
        </w:rPr>
        <w:tab/>
      </w:r>
      <w:r w:rsidRPr="00196A07">
        <w:rPr>
          <w:rFonts w:ascii="Calibri" w:hAnsi="Calibri"/>
        </w:rPr>
        <w:tab/>
        <w:t xml:space="preserve">91-83 </w:t>
      </w:r>
      <w:proofErr w:type="gramStart"/>
      <w:r w:rsidRPr="00196A07">
        <w:rPr>
          <w:rFonts w:ascii="Calibri" w:hAnsi="Calibri"/>
        </w:rPr>
        <w:t>=  B</w:t>
      </w:r>
      <w:proofErr w:type="gramEnd"/>
      <w:r w:rsidRPr="00196A07">
        <w:rPr>
          <w:rFonts w:ascii="Calibri" w:hAnsi="Calibri"/>
        </w:rPr>
        <w:tab/>
      </w:r>
      <w:r w:rsidRPr="00196A07">
        <w:rPr>
          <w:rFonts w:ascii="Calibri" w:hAnsi="Calibri"/>
        </w:rPr>
        <w:tab/>
        <w:t>82-73 = C</w:t>
      </w:r>
      <w:r w:rsidRPr="00196A07">
        <w:rPr>
          <w:rFonts w:ascii="Calibri" w:hAnsi="Calibri"/>
        </w:rPr>
        <w:tab/>
      </w:r>
      <w:r w:rsidRPr="00196A07">
        <w:rPr>
          <w:rFonts w:ascii="Calibri" w:hAnsi="Calibri"/>
        </w:rPr>
        <w:tab/>
        <w:t>72-64 = D</w:t>
      </w:r>
      <w:r w:rsidRPr="00196A07">
        <w:rPr>
          <w:rFonts w:ascii="Calibri" w:hAnsi="Calibri"/>
        </w:rPr>
        <w:tab/>
        <w:t>Below 64 = F</w:t>
      </w:r>
    </w:p>
    <w:p w:rsidR="00FD2CB3" w:rsidRDefault="00FD2CB3" w:rsidP="00451D67">
      <w:pPr>
        <w:spacing w:after="0"/>
        <w:jc w:val="center"/>
        <w:rPr>
          <w:rFonts w:asciiTheme="majorHAnsi" w:hAnsiTheme="majorHAnsi"/>
          <w:b/>
        </w:rPr>
      </w:pPr>
      <w:r w:rsidRPr="00451D67">
        <w:rPr>
          <w:rFonts w:asciiTheme="majorHAnsi" w:hAnsiTheme="majorHAnsi"/>
          <w:b/>
        </w:rPr>
        <w:t>Requirements</w:t>
      </w:r>
    </w:p>
    <w:p w:rsidR="00196A07" w:rsidRPr="00451D67" w:rsidRDefault="00196A07" w:rsidP="00451D67">
      <w:pPr>
        <w:spacing w:after="0"/>
        <w:jc w:val="center"/>
        <w:rPr>
          <w:rFonts w:asciiTheme="majorHAnsi" w:hAnsiTheme="majorHAnsi"/>
          <w:b/>
        </w:rPr>
      </w:pPr>
    </w:p>
    <w:p w:rsidR="00FD2CB3" w:rsidRPr="00451D67" w:rsidRDefault="00FD2CB3" w:rsidP="00FD2CB3">
      <w:pPr>
        <w:spacing w:after="0"/>
        <w:rPr>
          <w:rFonts w:asciiTheme="majorHAnsi" w:hAnsiTheme="majorHAnsi"/>
        </w:rPr>
      </w:pPr>
      <w:r w:rsidRPr="00451D67">
        <w:rPr>
          <w:rFonts w:asciiTheme="majorHAnsi" w:hAnsiTheme="majorHAnsi"/>
        </w:rPr>
        <w:tab/>
      </w:r>
      <w:r w:rsidRPr="00196A07">
        <w:rPr>
          <w:rFonts w:asciiTheme="majorHAnsi" w:hAnsiTheme="majorHAnsi"/>
          <w:b/>
        </w:rPr>
        <w:t>First Nine Weeks</w:t>
      </w:r>
      <w:r w:rsidRPr="00451D67">
        <w:rPr>
          <w:rFonts w:asciiTheme="majorHAnsi" w:hAnsiTheme="majorHAnsi"/>
        </w:rPr>
        <w:t>- The students w</w:t>
      </w:r>
      <w:r w:rsidR="00451D67">
        <w:rPr>
          <w:rFonts w:asciiTheme="majorHAnsi" w:hAnsiTheme="majorHAnsi"/>
        </w:rPr>
        <w:t>ill be required to complete assessments</w:t>
      </w:r>
      <w:r w:rsidRPr="00451D67">
        <w:rPr>
          <w:rFonts w:asciiTheme="majorHAnsi" w:hAnsiTheme="majorHAnsi"/>
        </w:rPr>
        <w:t xml:space="preserve"> in safety, measuring, tool identification, wood joints, and proper machine and tool operation. A safety test is given and all students must receive a 100% to work on the machines. They will then begin on their first project.</w:t>
      </w:r>
      <w:r w:rsidR="00C810C8">
        <w:rPr>
          <w:rFonts w:asciiTheme="majorHAnsi" w:hAnsiTheme="majorHAnsi"/>
        </w:rPr>
        <w:t xml:space="preserve"> They will go through the design process with their project do produce a working plan and procedure document.</w:t>
      </w:r>
    </w:p>
    <w:p w:rsidR="00D51A7F" w:rsidRPr="00451D67" w:rsidRDefault="00D51A7F" w:rsidP="00FD2CB3">
      <w:pPr>
        <w:spacing w:after="0"/>
        <w:rPr>
          <w:rFonts w:asciiTheme="majorHAnsi" w:hAnsiTheme="majorHAnsi"/>
        </w:rPr>
      </w:pPr>
    </w:p>
    <w:p w:rsidR="00D51A7F" w:rsidRPr="00451D67" w:rsidRDefault="00D51A7F" w:rsidP="00FD2CB3">
      <w:pPr>
        <w:spacing w:after="0"/>
        <w:rPr>
          <w:rFonts w:asciiTheme="majorHAnsi" w:hAnsiTheme="majorHAnsi"/>
        </w:rPr>
      </w:pPr>
      <w:r w:rsidRPr="00451D67">
        <w:rPr>
          <w:rFonts w:asciiTheme="majorHAnsi" w:hAnsiTheme="majorHAnsi"/>
        </w:rPr>
        <w:tab/>
      </w:r>
      <w:r w:rsidRPr="00196A07">
        <w:rPr>
          <w:rFonts w:asciiTheme="majorHAnsi" w:hAnsiTheme="majorHAnsi"/>
          <w:b/>
        </w:rPr>
        <w:t>Second Nine Weeks</w:t>
      </w:r>
      <w:r w:rsidRPr="00451D67">
        <w:rPr>
          <w:rFonts w:asciiTheme="majorHAnsi" w:hAnsiTheme="majorHAnsi"/>
        </w:rPr>
        <w:t>- The students will be required to complete their pr</w:t>
      </w:r>
      <w:r w:rsidR="00536D12" w:rsidRPr="00451D67">
        <w:rPr>
          <w:rFonts w:asciiTheme="majorHAnsi" w:hAnsiTheme="majorHAnsi"/>
        </w:rPr>
        <w:t xml:space="preserve">ojects by the end of the first </w:t>
      </w:r>
      <w:r w:rsidRPr="00451D67">
        <w:rPr>
          <w:rFonts w:asciiTheme="majorHAnsi" w:hAnsiTheme="majorHAnsi"/>
        </w:rPr>
        <w:t>semester. Through</w:t>
      </w:r>
      <w:r w:rsidR="00536D12" w:rsidRPr="00451D67">
        <w:rPr>
          <w:rFonts w:asciiTheme="majorHAnsi" w:hAnsiTheme="majorHAnsi"/>
        </w:rPr>
        <w:t>ou</w:t>
      </w:r>
      <w:r w:rsidRPr="00451D67">
        <w:rPr>
          <w:rFonts w:asciiTheme="majorHAnsi" w:hAnsiTheme="majorHAnsi"/>
        </w:rPr>
        <w:t>t the nine weeks they will continue to take quizzes on tools, wood joints and wood identification</w:t>
      </w:r>
      <w:r w:rsidR="00451D67">
        <w:rPr>
          <w:rFonts w:asciiTheme="majorHAnsi" w:hAnsiTheme="majorHAnsi"/>
        </w:rPr>
        <w:t xml:space="preserve"> through mastery connect</w:t>
      </w:r>
      <w:r w:rsidRPr="00451D67">
        <w:rPr>
          <w:rFonts w:asciiTheme="majorHAnsi" w:hAnsiTheme="majorHAnsi"/>
        </w:rPr>
        <w:t>.</w:t>
      </w:r>
    </w:p>
    <w:p w:rsidR="00D51A7F" w:rsidRPr="00451D67" w:rsidRDefault="00D51A7F" w:rsidP="00FD2CB3">
      <w:pPr>
        <w:spacing w:after="0"/>
        <w:rPr>
          <w:rFonts w:asciiTheme="majorHAnsi" w:hAnsiTheme="majorHAnsi"/>
        </w:rPr>
      </w:pPr>
    </w:p>
    <w:p w:rsidR="00536D12" w:rsidRPr="00451D67" w:rsidRDefault="00D51A7F" w:rsidP="00FD2CB3">
      <w:pPr>
        <w:spacing w:after="0"/>
        <w:rPr>
          <w:rFonts w:asciiTheme="majorHAnsi" w:hAnsiTheme="majorHAnsi"/>
        </w:rPr>
      </w:pPr>
      <w:r w:rsidRPr="00451D67">
        <w:rPr>
          <w:rFonts w:asciiTheme="majorHAnsi" w:hAnsiTheme="majorHAnsi"/>
        </w:rPr>
        <w:tab/>
      </w:r>
      <w:r w:rsidRPr="00196A07">
        <w:rPr>
          <w:rFonts w:asciiTheme="majorHAnsi" w:hAnsiTheme="majorHAnsi"/>
          <w:b/>
        </w:rPr>
        <w:t>Third Nine Weeks</w:t>
      </w:r>
      <w:r w:rsidRPr="00451D67">
        <w:rPr>
          <w:rFonts w:asciiTheme="majorHAnsi" w:hAnsiTheme="majorHAnsi"/>
        </w:rPr>
        <w:t>-</w:t>
      </w:r>
      <w:r w:rsidR="00536D12" w:rsidRPr="00451D67">
        <w:rPr>
          <w:rFonts w:asciiTheme="majorHAnsi" w:hAnsiTheme="majorHAnsi"/>
        </w:rPr>
        <w:t xml:space="preserve"> The students will be required to follow a plan and procedures for their second project. Throughout the nine weeks they will continue to take quizzes on tools, wood joints and wood identification.</w:t>
      </w:r>
    </w:p>
    <w:p w:rsidR="00C810C8" w:rsidRDefault="00536D12" w:rsidP="00451D67">
      <w:pPr>
        <w:spacing w:after="0"/>
        <w:rPr>
          <w:rFonts w:asciiTheme="majorHAnsi" w:hAnsiTheme="majorHAnsi"/>
        </w:rPr>
      </w:pPr>
      <w:r w:rsidRPr="00451D67">
        <w:rPr>
          <w:rFonts w:asciiTheme="majorHAnsi" w:hAnsiTheme="majorHAnsi"/>
        </w:rPr>
        <w:tab/>
      </w:r>
    </w:p>
    <w:p w:rsidR="00DC5C32" w:rsidRPr="00451D67" w:rsidRDefault="00C810C8" w:rsidP="00451D67">
      <w:pPr>
        <w:spacing w:after="0"/>
        <w:rPr>
          <w:rFonts w:asciiTheme="majorHAnsi" w:hAnsiTheme="majorHAnsi"/>
        </w:rPr>
      </w:pPr>
      <w:r>
        <w:rPr>
          <w:rFonts w:asciiTheme="majorHAnsi" w:hAnsiTheme="majorHAnsi"/>
        </w:rPr>
        <w:tab/>
      </w:r>
      <w:r w:rsidR="00536D12" w:rsidRPr="00196A07">
        <w:rPr>
          <w:rFonts w:asciiTheme="majorHAnsi" w:hAnsiTheme="majorHAnsi"/>
          <w:b/>
        </w:rPr>
        <w:t>Fourth Nine Weeks</w:t>
      </w:r>
      <w:r w:rsidR="00536D12" w:rsidRPr="00451D67">
        <w:rPr>
          <w:rFonts w:asciiTheme="majorHAnsi" w:hAnsiTheme="majorHAnsi"/>
        </w:rPr>
        <w:t>- The students will be required to complete their project by the end of the second semester. Throughout the nine weeks they will continue to take quizzes on tools, wood joints and wood identification.</w:t>
      </w:r>
    </w:p>
    <w:sectPr w:rsidR="00DC5C32" w:rsidRPr="00451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C32"/>
    <w:rsid w:val="00052453"/>
    <w:rsid w:val="00140D38"/>
    <w:rsid w:val="001541B0"/>
    <w:rsid w:val="00196A07"/>
    <w:rsid w:val="00201F3F"/>
    <w:rsid w:val="00250FA7"/>
    <w:rsid w:val="00451D67"/>
    <w:rsid w:val="00536D12"/>
    <w:rsid w:val="005453C8"/>
    <w:rsid w:val="00AB7A43"/>
    <w:rsid w:val="00C810C8"/>
    <w:rsid w:val="00D12BBC"/>
    <w:rsid w:val="00D51A7F"/>
    <w:rsid w:val="00DC5C32"/>
    <w:rsid w:val="00FD2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18100C-4796-4D59-88A3-3C2149B7D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BBC"/>
    <w:rPr>
      <w:rFonts w:ascii="Segoe UI" w:hAnsi="Segoe UI" w:cs="Segoe UI"/>
      <w:sz w:val="18"/>
      <w:szCs w:val="18"/>
    </w:rPr>
  </w:style>
  <w:style w:type="table" w:styleId="TableGrid">
    <w:name w:val="Table Grid"/>
    <w:basedOn w:val="TableNormal"/>
    <w:uiPriority w:val="39"/>
    <w:rsid w:val="00196A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24AB0-FBD5-429D-8B7C-8B3E8B98F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du</cp:lastModifiedBy>
  <cp:revision>2</cp:revision>
  <cp:lastPrinted>2014-11-05T18:46:00Z</cp:lastPrinted>
  <dcterms:created xsi:type="dcterms:W3CDTF">2015-09-02T13:30:00Z</dcterms:created>
  <dcterms:modified xsi:type="dcterms:W3CDTF">2015-09-02T13:30:00Z</dcterms:modified>
</cp:coreProperties>
</file>